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AAAE" w14:textId="27DD787A" w:rsidR="003236B9" w:rsidRDefault="0062187A">
      <w:pPr>
        <w:spacing w:after="251" w:line="259" w:lineRule="auto"/>
        <w:ind w:left="0" w:firstLine="0"/>
        <w:jc w:val="left"/>
      </w:pPr>
      <w:r>
        <w:t xml:space="preserve"> </w:t>
      </w:r>
      <w:r w:rsidR="00EC282D" w:rsidRPr="00066916">
        <w:rPr>
          <w:rFonts w:asciiTheme="minorHAnsi" w:hAnsiTheme="minorHAnsi"/>
          <w:noProof/>
          <w:szCs w:val="20"/>
        </w:rPr>
        <w:drawing>
          <wp:inline distT="0" distB="0" distL="0" distR="0" wp14:anchorId="76639F08" wp14:editId="66D8F761">
            <wp:extent cx="2362200" cy="1266825"/>
            <wp:effectExtent l="0" t="0" r="0" b="9525"/>
            <wp:docPr id="1" name="Picture 1" descr="LSWAP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WAPC Colou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266825"/>
                    </a:xfrm>
                    <a:prstGeom prst="rect">
                      <a:avLst/>
                    </a:prstGeom>
                    <a:noFill/>
                    <a:ln>
                      <a:noFill/>
                    </a:ln>
                  </pic:spPr>
                </pic:pic>
              </a:graphicData>
            </a:graphic>
          </wp:inline>
        </w:drawing>
      </w:r>
    </w:p>
    <w:p w14:paraId="0F0FA4AD" w14:textId="77777777" w:rsidR="00EC282D" w:rsidRDefault="00EC282D">
      <w:pPr>
        <w:spacing w:after="0" w:line="259" w:lineRule="auto"/>
        <w:ind w:left="66" w:firstLine="0"/>
        <w:jc w:val="center"/>
        <w:rPr>
          <w:b/>
          <w:sz w:val="32"/>
          <w:u w:val="single" w:color="000000"/>
        </w:rPr>
      </w:pPr>
    </w:p>
    <w:p w14:paraId="626A6CD1" w14:textId="77777777" w:rsidR="00EC282D" w:rsidRDefault="00EC282D" w:rsidP="00EC282D">
      <w:pPr>
        <w:spacing w:after="0" w:line="259" w:lineRule="auto"/>
        <w:ind w:left="0" w:firstLine="0"/>
        <w:rPr>
          <w:b/>
          <w:sz w:val="32"/>
          <w:u w:val="single" w:color="000000"/>
        </w:rPr>
      </w:pPr>
    </w:p>
    <w:p w14:paraId="1586BC2A" w14:textId="6A8DF12E" w:rsidR="003236B9" w:rsidRDefault="0062187A">
      <w:pPr>
        <w:spacing w:after="0" w:line="259" w:lineRule="auto"/>
        <w:ind w:left="66" w:firstLine="0"/>
        <w:jc w:val="center"/>
      </w:pPr>
      <w:r>
        <w:rPr>
          <w:b/>
          <w:sz w:val="32"/>
          <w:u w:val="single" w:color="000000"/>
        </w:rPr>
        <w:t>Graffiti Management Policy</w:t>
      </w:r>
      <w:r>
        <w:rPr>
          <w:b/>
          <w:sz w:val="32"/>
        </w:rPr>
        <w:t xml:space="preserve"> </w:t>
      </w:r>
    </w:p>
    <w:p w14:paraId="6CED60C3" w14:textId="77777777" w:rsidR="003236B9" w:rsidRDefault="0062187A">
      <w:pPr>
        <w:spacing w:after="0" w:line="259" w:lineRule="auto"/>
        <w:ind w:left="0" w:firstLine="0"/>
        <w:jc w:val="left"/>
      </w:pPr>
      <w:r>
        <w:t xml:space="preserve"> </w:t>
      </w:r>
    </w:p>
    <w:p w14:paraId="69A5F9F2" w14:textId="77777777" w:rsidR="003236B9" w:rsidRDefault="0062187A">
      <w:pPr>
        <w:spacing w:after="99" w:line="259" w:lineRule="auto"/>
        <w:ind w:left="403"/>
        <w:jc w:val="left"/>
      </w:pPr>
      <w:r>
        <w:rPr>
          <w:b/>
        </w:rPr>
        <w:t xml:space="preserve">PURPOSE  </w:t>
      </w:r>
    </w:p>
    <w:p w14:paraId="1F72A257" w14:textId="31E1D8E8" w:rsidR="003236B9" w:rsidRDefault="0062187A">
      <w:pPr>
        <w:ind w:left="403"/>
      </w:pPr>
      <w:r>
        <w:t>The purpose of this Policy is to provide a framework for managing graffiti</w:t>
      </w:r>
      <w:r w:rsidR="000B5D5E">
        <w:t xml:space="preserve"> and </w:t>
      </w:r>
      <w:r w:rsidR="00DA1B84">
        <w:t>to</w:t>
      </w:r>
      <w:r w:rsidR="000B5D5E">
        <w:t xml:space="preserve"> support the </w:t>
      </w:r>
      <w:r w:rsidR="00DA1B84">
        <w:t>governments</w:t>
      </w:r>
      <w:r w:rsidR="000B5D5E">
        <w:t xml:space="preserve"> </w:t>
      </w:r>
      <w:r w:rsidR="00C76546">
        <w:t>plans</w:t>
      </w:r>
      <w:r w:rsidR="000B5D5E">
        <w:t xml:space="preserve"> for a </w:t>
      </w:r>
      <w:r w:rsidR="00DA1B84">
        <w:t xml:space="preserve">cleaner, greener county </w:t>
      </w:r>
      <w:hyperlink r:id="rId11" w:history="1">
        <w:r w:rsidR="00C76546" w:rsidRPr="00516E1F">
          <w:rPr>
            <w:rStyle w:val="Hyperlink"/>
          </w:rPr>
          <w:t>https://www.gov.uk/government/publications/environmental-improvement-plan</w:t>
        </w:r>
      </w:hyperlink>
    </w:p>
    <w:p w14:paraId="27C9F3C4" w14:textId="77777777" w:rsidR="00080FF0" w:rsidRDefault="00C76546">
      <w:pPr>
        <w:ind w:left="403"/>
      </w:pPr>
      <w:r>
        <w:t xml:space="preserve">LSWA PC promotes respect for the environment and will strive for a Cleaner, Greener, Sustainable and Safer Environment. </w:t>
      </w:r>
    </w:p>
    <w:p w14:paraId="0BCAACE4" w14:textId="3E394386" w:rsidR="003236B9" w:rsidRDefault="00C76546" w:rsidP="00080FF0">
      <w:pPr>
        <w:ind w:left="403"/>
      </w:pPr>
      <w:r>
        <w:t xml:space="preserve">This policy seeks to improve the street scene and reduce the fear of crime, for the benefit of all those who live in, work and visit </w:t>
      </w:r>
      <w:r w:rsidR="00080FF0">
        <w:t xml:space="preserve">the parish </w:t>
      </w:r>
    </w:p>
    <w:p w14:paraId="20EC7100" w14:textId="77777777" w:rsidR="004948BF" w:rsidRDefault="004948BF" w:rsidP="00080FF0">
      <w:pPr>
        <w:ind w:left="403"/>
      </w:pPr>
      <w:r>
        <w:t xml:space="preserve">LSWA </w:t>
      </w:r>
      <w:proofErr w:type="gramStart"/>
      <w:r>
        <w:t>PC  will</w:t>
      </w:r>
      <w:proofErr w:type="gramEnd"/>
      <w:r>
        <w:t xml:space="preserve"> work with Agencies and Utility Companies to reduce graffiti on street furniture and other apparatus. </w:t>
      </w:r>
    </w:p>
    <w:p w14:paraId="4CFE6733" w14:textId="56537A97" w:rsidR="004948BF" w:rsidRDefault="004948BF" w:rsidP="00080FF0">
      <w:pPr>
        <w:ind w:left="403"/>
      </w:pPr>
      <w:r>
        <w:t>LSWA PC will work with the Police and other organisations to reduce the occurrence of graffiti</w:t>
      </w:r>
    </w:p>
    <w:p w14:paraId="757F0C04" w14:textId="77777777" w:rsidR="00080FF0" w:rsidRDefault="00080FF0" w:rsidP="00080FF0">
      <w:pPr>
        <w:ind w:left="403"/>
      </w:pPr>
    </w:p>
    <w:p w14:paraId="79574CAA" w14:textId="77777777" w:rsidR="003236B9" w:rsidRDefault="0062187A">
      <w:pPr>
        <w:pStyle w:val="Heading1"/>
        <w:ind w:left="403"/>
      </w:pPr>
      <w:r>
        <w:t xml:space="preserve">POLICY INTENT  </w:t>
      </w:r>
    </w:p>
    <w:p w14:paraId="25250B8C" w14:textId="073BFC40" w:rsidR="003236B9" w:rsidRDefault="0062187A">
      <w:pPr>
        <w:ind w:left="403"/>
      </w:pPr>
      <w:r>
        <w:t xml:space="preserve">LSWA Parish Council recognises the significant community impact of graffiti and will minimise and manage the impacts of graffiti through the implementation of the Graffiti Management Program.  </w:t>
      </w:r>
    </w:p>
    <w:p w14:paraId="1938C205" w14:textId="77777777" w:rsidR="003236B9" w:rsidRDefault="0062187A">
      <w:pPr>
        <w:spacing w:after="0" w:line="259" w:lineRule="auto"/>
        <w:ind w:left="0" w:firstLine="0"/>
        <w:jc w:val="left"/>
      </w:pPr>
      <w:r>
        <w:rPr>
          <w:sz w:val="20"/>
        </w:rPr>
        <w:t xml:space="preserve"> </w:t>
      </w:r>
      <w:r>
        <w:t xml:space="preserve"> </w:t>
      </w:r>
    </w:p>
    <w:p w14:paraId="3177EA39" w14:textId="77777777" w:rsidR="003236B9" w:rsidRDefault="0062187A">
      <w:pPr>
        <w:spacing w:after="127"/>
        <w:ind w:left="403"/>
      </w:pPr>
      <w:r>
        <w:t xml:space="preserve">The main objectives of this policy are to:  </w:t>
      </w:r>
    </w:p>
    <w:p w14:paraId="60614D38" w14:textId="77777777" w:rsidR="003236B9" w:rsidRDefault="0062187A">
      <w:pPr>
        <w:numPr>
          <w:ilvl w:val="0"/>
          <w:numId w:val="1"/>
        </w:numPr>
        <w:ind w:hanging="425"/>
      </w:pPr>
      <w:r>
        <w:t xml:space="preserve">Minimise the incidence of graffiti on public property. </w:t>
      </w:r>
    </w:p>
    <w:p w14:paraId="0FDC463F" w14:textId="77777777" w:rsidR="003236B9" w:rsidRDefault="0062187A">
      <w:pPr>
        <w:numPr>
          <w:ilvl w:val="0"/>
          <w:numId w:val="1"/>
        </w:numPr>
        <w:ind w:hanging="425"/>
      </w:pPr>
      <w:r>
        <w:t xml:space="preserve">Reduce the impact of graffiti on residents and business operators. </w:t>
      </w:r>
    </w:p>
    <w:p w14:paraId="107F9DC1" w14:textId="77777777" w:rsidR="003236B9" w:rsidRDefault="0062187A">
      <w:pPr>
        <w:numPr>
          <w:ilvl w:val="0"/>
          <w:numId w:val="1"/>
        </w:numPr>
        <w:ind w:hanging="425"/>
      </w:pPr>
      <w:r>
        <w:t xml:space="preserve">Increase quality of community life in relation to personal safety and security. </w:t>
      </w:r>
    </w:p>
    <w:p w14:paraId="0AD3B7CE" w14:textId="77777777" w:rsidR="003236B9" w:rsidRDefault="0062187A">
      <w:pPr>
        <w:numPr>
          <w:ilvl w:val="0"/>
          <w:numId w:val="1"/>
        </w:numPr>
        <w:ind w:hanging="425"/>
      </w:pPr>
      <w:r>
        <w:t xml:space="preserve">Reduce the financial impact of responding to graffiti.  </w:t>
      </w:r>
    </w:p>
    <w:p w14:paraId="773F0045" w14:textId="77777777" w:rsidR="003236B9" w:rsidRDefault="0062187A">
      <w:pPr>
        <w:spacing w:after="138" w:line="259" w:lineRule="auto"/>
        <w:ind w:left="0" w:firstLine="0"/>
        <w:jc w:val="left"/>
      </w:pPr>
      <w:r>
        <w:rPr>
          <w:sz w:val="24"/>
        </w:rPr>
        <w:t xml:space="preserve"> </w:t>
      </w:r>
      <w:r>
        <w:t xml:space="preserve"> </w:t>
      </w:r>
    </w:p>
    <w:p w14:paraId="46FA5E3D" w14:textId="77777777" w:rsidR="003236B9" w:rsidRDefault="0062187A">
      <w:pPr>
        <w:pStyle w:val="Heading1"/>
        <w:spacing w:after="133"/>
        <w:ind w:left="403"/>
      </w:pPr>
      <w:r>
        <w:t xml:space="preserve">POLICY  </w:t>
      </w:r>
    </w:p>
    <w:p w14:paraId="0DFE17B7" w14:textId="77777777" w:rsidR="003236B9" w:rsidRDefault="0062187A">
      <w:pPr>
        <w:spacing w:after="136"/>
        <w:ind w:left="403"/>
      </w:pPr>
      <w:r>
        <w:t xml:space="preserve">The Council’s approach to graffiti management is based on the following principles:  </w:t>
      </w:r>
    </w:p>
    <w:p w14:paraId="67E07AE1" w14:textId="44CADB26" w:rsidR="003236B9" w:rsidRDefault="0062187A">
      <w:pPr>
        <w:numPr>
          <w:ilvl w:val="0"/>
          <w:numId w:val="2"/>
        </w:numPr>
        <w:ind w:hanging="425"/>
      </w:pPr>
      <w:proofErr w:type="gramStart"/>
      <w:r>
        <w:t xml:space="preserve">Prevention  </w:t>
      </w:r>
      <w:r w:rsidR="009864A8">
        <w:t>-</w:t>
      </w:r>
      <w:proofErr w:type="gramEnd"/>
      <w:r w:rsidR="009864A8">
        <w:t xml:space="preserve"> Reducing unacceptable levels of litter, detritus, fly posting and graffiti forms a key part of Government’s ‘Cleaner Safer Greener Communities’ Strategy.</w:t>
      </w:r>
    </w:p>
    <w:p w14:paraId="3CF66428" w14:textId="77925985" w:rsidR="00A6530B" w:rsidRDefault="00A6530B">
      <w:pPr>
        <w:numPr>
          <w:ilvl w:val="0"/>
          <w:numId w:val="2"/>
        </w:numPr>
        <w:ind w:hanging="425"/>
      </w:pPr>
      <w:r>
        <w:t>Eradication – LSWA PC has a duty to remove graffiti from its own property, just as the maintenance of privately owned items of street furniture is the responsibility of their respective owners.</w:t>
      </w:r>
    </w:p>
    <w:p w14:paraId="29D6FACF" w14:textId="031DC575" w:rsidR="003236B9" w:rsidRDefault="0062187A">
      <w:pPr>
        <w:numPr>
          <w:ilvl w:val="0"/>
          <w:numId w:val="2"/>
        </w:numPr>
        <w:ind w:hanging="425"/>
      </w:pPr>
      <w:r>
        <w:t>Detection and reporting</w:t>
      </w:r>
      <w:r w:rsidR="00B36D7B">
        <w:t xml:space="preserve"> – LSWA </w:t>
      </w:r>
      <w:r w:rsidR="0068421E">
        <w:t xml:space="preserve">PC </w:t>
      </w:r>
      <w:proofErr w:type="gramStart"/>
      <w:r w:rsidR="0068421E">
        <w:t>is</w:t>
      </w:r>
      <w:proofErr w:type="gramEnd"/>
      <w:r w:rsidR="00B36D7B">
        <w:t xml:space="preserve"> committed to making the parish a Safer, Cleaner and Greener as detailed in the Anti-Social Behaviour Act 2003 and the Clean Neighbourhoods and Environment Act 2005</w:t>
      </w:r>
      <w:r>
        <w:t xml:space="preserve"> </w:t>
      </w:r>
    </w:p>
    <w:p w14:paraId="37608E59" w14:textId="4D2190F3" w:rsidR="003236B9" w:rsidRDefault="003277E3">
      <w:pPr>
        <w:numPr>
          <w:ilvl w:val="0"/>
          <w:numId w:val="2"/>
        </w:numPr>
        <w:ind w:hanging="425"/>
      </w:pPr>
      <w:r>
        <w:t xml:space="preserve">Enforcement </w:t>
      </w:r>
      <w:proofErr w:type="gramStart"/>
      <w:r>
        <w:t>-  Under</w:t>
      </w:r>
      <w:proofErr w:type="gramEnd"/>
      <w:r>
        <w:t xml:space="preserve"> certain circumstances, Graffiti is classified as a criminal offence under the Criminal Damage Act 1971. The Police Service is the only enforcement agency with the legislative powers to prosecute an offence of Criminal Damage</w:t>
      </w:r>
    </w:p>
    <w:p w14:paraId="0A906C5A" w14:textId="67312CDF" w:rsidR="003236B9" w:rsidRDefault="0062187A">
      <w:pPr>
        <w:numPr>
          <w:ilvl w:val="0"/>
          <w:numId w:val="2"/>
        </w:numPr>
        <w:ind w:hanging="425"/>
      </w:pPr>
      <w:r>
        <w:t xml:space="preserve">Community information and education </w:t>
      </w:r>
      <w:r w:rsidR="00C45709">
        <w:t xml:space="preserve">– LSWA PC will publish this policy on the Council’s website and will work with other agencies to reduce graffiti in the Parish. When asked to do so, the Parish Council will advise members of the public on whom to contact regarding graffiti removal from private property. </w:t>
      </w:r>
      <w:r>
        <w:t xml:space="preserve"> </w:t>
      </w:r>
    </w:p>
    <w:p w14:paraId="619972EA" w14:textId="77777777" w:rsidR="003236B9" w:rsidRDefault="0062187A">
      <w:pPr>
        <w:spacing w:after="67" w:line="259" w:lineRule="auto"/>
        <w:ind w:left="833" w:firstLine="0"/>
        <w:jc w:val="left"/>
      </w:pPr>
      <w:r>
        <w:t xml:space="preserve"> </w:t>
      </w:r>
    </w:p>
    <w:p w14:paraId="56DA5A04" w14:textId="77777777" w:rsidR="003236B9" w:rsidRDefault="0062187A">
      <w:pPr>
        <w:ind w:left="403"/>
      </w:pPr>
      <w:r>
        <w:t xml:space="preserve">The Council will respond to graffiti within the Parish via the following strategies:  </w:t>
      </w:r>
    </w:p>
    <w:p w14:paraId="11BC3195" w14:textId="77777777" w:rsidR="003236B9" w:rsidRDefault="0062187A">
      <w:pPr>
        <w:spacing w:after="0" w:line="259" w:lineRule="auto"/>
        <w:ind w:left="0" w:firstLine="0"/>
        <w:jc w:val="left"/>
      </w:pPr>
      <w:r>
        <w:rPr>
          <w:sz w:val="20"/>
        </w:rPr>
        <w:lastRenderedPageBreak/>
        <w:t xml:space="preserve"> </w:t>
      </w:r>
      <w:r>
        <w:t xml:space="preserve"> </w:t>
      </w:r>
    </w:p>
    <w:p w14:paraId="7BC6EAB5" w14:textId="77777777" w:rsidR="003236B9" w:rsidRDefault="0062187A">
      <w:pPr>
        <w:pStyle w:val="Heading1"/>
        <w:ind w:left="403"/>
      </w:pPr>
      <w:r>
        <w:t xml:space="preserve">Reporting Graffiti  </w:t>
      </w:r>
    </w:p>
    <w:p w14:paraId="192709D5" w14:textId="4588B13C" w:rsidR="003236B9" w:rsidRDefault="0062187A">
      <w:pPr>
        <w:spacing w:after="110"/>
        <w:ind w:left="403"/>
      </w:pPr>
      <w:r>
        <w:t xml:space="preserve">LSWA </w:t>
      </w:r>
      <w:proofErr w:type="gramStart"/>
      <w:r>
        <w:t>PC  will</w:t>
      </w:r>
      <w:proofErr w:type="gramEnd"/>
      <w:r>
        <w:t xml:space="preserve"> encourage the community to report incidents of graffiti to the Parish Council Clerk online or over the phone – </w:t>
      </w:r>
      <w:hyperlink r:id="rId12" w:history="1">
        <w:r w:rsidRPr="001004AE">
          <w:rPr>
            <w:rStyle w:val="Hyperlink"/>
          </w:rPr>
          <w:t>office@wheatonastonparishcouncil.gov.uk</w:t>
        </w:r>
      </w:hyperlink>
      <w:r>
        <w:t xml:space="preserve"> / assistantparishcouncil.gov.uk 07495789051/ 01902 327091 </w:t>
      </w:r>
    </w:p>
    <w:p w14:paraId="09B0EF66" w14:textId="77777777" w:rsidR="003236B9" w:rsidRDefault="0062187A">
      <w:pPr>
        <w:spacing w:after="98" w:line="259" w:lineRule="auto"/>
        <w:ind w:left="408" w:firstLine="0"/>
        <w:jc w:val="left"/>
      </w:pPr>
      <w:r>
        <w:t xml:space="preserve"> </w:t>
      </w:r>
    </w:p>
    <w:p w14:paraId="63DCC650" w14:textId="77777777" w:rsidR="003236B9" w:rsidRDefault="0062187A">
      <w:pPr>
        <w:pStyle w:val="Heading1"/>
        <w:ind w:left="403"/>
      </w:pPr>
      <w:r>
        <w:t xml:space="preserve">Prioritisation of Graffiti Removal on The Council Assets  </w:t>
      </w:r>
    </w:p>
    <w:p w14:paraId="1E76DEFF" w14:textId="77777777" w:rsidR="00054B21" w:rsidRDefault="0062187A">
      <w:pPr>
        <w:ind w:left="403" w:right="124"/>
      </w:pPr>
      <w:r>
        <w:t xml:space="preserve">Removal of graffiti on LSWA </w:t>
      </w:r>
      <w:proofErr w:type="gramStart"/>
      <w:r>
        <w:t>PC  assets</w:t>
      </w:r>
      <w:proofErr w:type="gramEnd"/>
      <w:r>
        <w:t xml:space="preserve"> is prioritised based on the type of graffiti, with priority given to the removal of offensive, racist or defamatory graffiti and/or graffiti on prominent sites or sites of significance within the community.</w:t>
      </w:r>
      <w:r w:rsidR="00054B21" w:rsidRPr="00054B21">
        <w:t xml:space="preserve"> </w:t>
      </w:r>
    </w:p>
    <w:p w14:paraId="05EB7AA8" w14:textId="77777777" w:rsidR="00F70A87" w:rsidRDefault="00F70A87">
      <w:pPr>
        <w:ind w:left="403" w:right="124"/>
      </w:pPr>
    </w:p>
    <w:p w14:paraId="7771644D" w14:textId="77777777" w:rsidR="00054B21" w:rsidRDefault="00054B21">
      <w:pPr>
        <w:ind w:left="403" w:right="124"/>
      </w:pPr>
      <w:r w:rsidRPr="00054B21">
        <w:rPr>
          <w:b/>
          <w:bCs/>
        </w:rPr>
        <w:t>GENERAL STATEMENTS AND DEFINITIONS</w:t>
      </w:r>
      <w:r>
        <w:t xml:space="preserve"> </w:t>
      </w:r>
    </w:p>
    <w:p w14:paraId="24BA7F8C" w14:textId="77777777" w:rsidR="00054B21" w:rsidRDefault="00054B21">
      <w:pPr>
        <w:ind w:left="403" w:right="124"/>
      </w:pPr>
      <w:r>
        <w:t xml:space="preserve"> Definition of Graffiti: Graffiti can include drawings, scribbles, messages or ‘tags’ that are painted, written, sprayed or etched on walls and other surfaces. </w:t>
      </w:r>
    </w:p>
    <w:p w14:paraId="27AAFA84" w14:textId="77777777" w:rsidR="00054B21" w:rsidRDefault="00054B21">
      <w:pPr>
        <w:ind w:left="403" w:right="124"/>
      </w:pPr>
      <w:r>
        <w:t xml:space="preserve">Definition of Offensive Graffiti: Offensive Graffiti is illegal and unauthorised and may contain some or </w:t>
      </w:r>
      <w:proofErr w:type="gramStart"/>
      <w:r>
        <w:t>all of</w:t>
      </w:r>
      <w:proofErr w:type="gramEnd"/>
      <w:r>
        <w:t xml:space="preserve"> the following elements: • Offensive language</w:t>
      </w:r>
    </w:p>
    <w:p w14:paraId="30B3E756" w14:textId="77777777" w:rsidR="00054B21" w:rsidRDefault="00054B21">
      <w:pPr>
        <w:ind w:left="403" w:right="124"/>
      </w:pPr>
      <w:r>
        <w:t xml:space="preserve"> • Language of a political, radical, religiously insulting or inciting nature </w:t>
      </w:r>
    </w:p>
    <w:p w14:paraId="2D377FD2" w14:textId="77777777" w:rsidR="00054B21" w:rsidRDefault="00054B21">
      <w:pPr>
        <w:ind w:left="403" w:right="124"/>
      </w:pPr>
      <w:r>
        <w:t>• A graphically explicit image</w:t>
      </w:r>
    </w:p>
    <w:p w14:paraId="4554B6B3" w14:textId="77777777" w:rsidR="00054B21" w:rsidRDefault="00054B21">
      <w:pPr>
        <w:ind w:left="403" w:right="124"/>
      </w:pPr>
      <w:r>
        <w:t xml:space="preserve"> • Any statement declaring hatred of any person or group</w:t>
      </w:r>
      <w:r w:rsidR="0062187A">
        <w:t xml:space="preserve"> </w:t>
      </w:r>
    </w:p>
    <w:p w14:paraId="27B0D5FD" w14:textId="452F5ECD" w:rsidR="003236B9" w:rsidRDefault="0062187A">
      <w:pPr>
        <w:ind w:left="403" w:right="124"/>
      </w:pPr>
      <w:r>
        <w:t xml:space="preserve">The following table outlines the graffiti removal timelines on LSWA PC’s assets depending on the type of the graffiti. </w:t>
      </w:r>
    </w:p>
    <w:p w14:paraId="460E061A" w14:textId="77777777" w:rsidR="003236B9" w:rsidRDefault="0062187A">
      <w:pPr>
        <w:spacing w:after="29" w:line="259" w:lineRule="auto"/>
        <w:ind w:left="408" w:firstLine="0"/>
        <w:jc w:val="left"/>
      </w:pPr>
      <w:r>
        <w:t xml:space="preserve"> </w:t>
      </w:r>
    </w:p>
    <w:p w14:paraId="230D0051" w14:textId="77777777" w:rsidR="003236B9" w:rsidRDefault="0062187A">
      <w:pPr>
        <w:spacing w:after="0" w:line="259" w:lineRule="auto"/>
        <w:ind w:left="0" w:firstLine="0"/>
        <w:jc w:val="left"/>
      </w:pPr>
      <w:r>
        <w:rPr>
          <w:sz w:val="10"/>
        </w:rPr>
        <w:t xml:space="preserve"> </w:t>
      </w:r>
      <w:r>
        <w:t xml:space="preserve"> </w:t>
      </w:r>
    </w:p>
    <w:tbl>
      <w:tblPr>
        <w:tblStyle w:val="TableGrid"/>
        <w:tblW w:w="10246" w:type="dxa"/>
        <w:tblInd w:w="433" w:type="dxa"/>
        <w:tblCellMar>
          <w:top w:w="47" w:type="dxa"/>
          <w:left w:w="6" w:type="dxa"/>
          <w:bottom w:w="104" w:type="dxa"/>
        </w:tblCellMar>
        <w:tblLook w:val="04A0" w:firstRow="1" w:lastRow="0" w:firstColumn="1" w:lastColumn="0" w:noHBand="0" w:noVBand="1"/>
      </w:tblPr>
      <w:tblGrid>
        <w:gridCol w:w="5070"/>
        <w:gridCol w:w="5176"/>
      </w:tblGrid>
      <w:tr w:rsidR="003236B9" w14:paraId="63B17987" w14:textId="77777777">
        <w:trPr>
          <w:trHeight w:val="535"/>
        </w:trPr>
        <w:tc>
          <w:tcPr>
            <w:tcW w:w="5070" w:type="dxa"/>
            <w:tcBorders>
              <w:top w:val="single" w:sz="4" w:space="0" w:color="BFBFBF"/>
              <w:left w:val="single" w:sz="4" w:space="0" w:color="BFBFBF"/>
              <w:bottom w:val="single" w:sz="4" w:space="0" w:color="BFBFBF"/>
              <w:right w:val="single" w:sz="4" w:space="0" w:color="BFBFBF"/>
            </w:tcBorders>
            <w:shd w:val="clear" w:color="auto" w:fill="000000"/>
          </w:tcPr>
          <w:p w14:paraId="44D1FA58" w14:textId="77777777" w:rsidR="003236B9" w:rsidRDefault="0062187A">
            <w:pPr>
              <w:spacing w:after="0" w:line="259" w:lineRule="auto"/>
              <w:ind w:left="0" w:right="10" w:firstLine="0"/>
              <w:jc w:val="center"/>
            </w:pPr>
            <w:r>
              <w:rPr>
                <w:b/>
                <w:color w:val="FFFFFF"/>
                <w:sz w:val="24"/>
              </w:rPr>
              <w:t xml:space="preserve">TYPES OF GRAFFITI </w:t>
            </w:r>
            <w:r>
              <w:rPr>
                <w:color w:val="FFFFFF"/>
              </w:rPr>
              <w:t xml:space="preserve"> </w:t>
            </w:r>
          </w:p>
        </w:tc>
        <w:tc>
          <w:tcPr>
            <w:tcW w:w="5175" w:type="dxa"/>
            <w:tcBorders>
              <w:top w:val="single" w:sz="4" w:space="0" w:color="BFBFBF"/>
              <w:left w:val="single" w:sz="4" w:space="0" w:color="BFBFBF"/>
              <w:bottom w:val="single" w:sz="4" w:space="0" w:color="BFBFBF"/>
              <w:right w:val="single" w:sz="4" w:space="0" w:color="BFBFBF"/>
            </w:tcBorders>
            <w:shd w:val="clear" w:color="auto" w:fill="000000"/>
          </w:tcPr>
          <w:p w14:paraId="467DD06B" w14:textId="77777777" w:rsidR="003236B9" w:rsidRDefault="0062187A">
            <w:pPr>
              <w:spacing w:after="0" w:line="259" w:lineRule="auto"/>
              <w:ind w:left="0" w:right="1" w:firstLine="0"/>
              <w:jc w:val="center"/>
            </w:pPr>
            <w:r>
              <w:rPr>
                <w:b/>
                <w:color w:val="FFFFFF"/>
                <w:sz w:val="24"/>
              </w:rPr>
              <w:t xml:space="preserve">PRIORITY REMOVAL TIME </w:t>
            </w:r>
            <w:r>
              <w:rPr>
                <w:color w:val="FFFFFF"/>
              </w:rPr>
              <w:t xml:space="preserve"> </w:t>
            </w:r>
          </w:p>
        </w:tc>
      </w:tr>
      <w:tr w:rsidR="003236B9" w14:paraId="62F177DA" w14:textId="77777777">
        <w:trPr>
          <w:trHeight w:val="1119"/>
        </w:trPr>
        <w:tc>
          <w:tcPr>
            <w:tcW w:w="5070" w:type="dxa"/>
            <w:tcBorders>
              <w:top w:val="single" w:sz="4" w:space="0" w:color="BFBFBF"/>
              <w:left w:val="single" w:sz="4" w:space="0" w:color="BFBFBF"/>
              <w:bottom w:val="single" w:sz="4" w:space="0" w:color="BFBFBF"/>
              <w:right w:val="single" w:sz="4" w:space="0" w:color="BFBFBF"/>
            </w:tcBorders>
          </w:tcPr>
          <w:p w14:paraId="2A901606" w14:textId="77777777" w:rsidR="003236B9" w:rsidRDefault="0062187A">
            <w:pPr>
              <w:spacing w:after="40" w:line="259" w:lineRule="auto"/>
              <w:ind w:left="103" w:firstLine="0"/>
              <w:jc w:val="left"/>
            </w:pPr>
            <w:r>
              <w:rPr>
                <w:b/>
                <w:sz w:val="20"/>
              </w:rPr>
              <w:t xml:space="preserve">Type 1 </w:t>
            </w:r>
            <w:r>
              <w:t xml:space="preserve"> </w:t>
            </w:r>
          </w:p>
          <w:p w14:paraId="74A99FD2" w14:textId="77777777" w:rsidR="003236B9" w:rsidRDefault="0062187A">
            <w:pPr>
              <w:spacing w:after="0" w:line="259" w:lineRule="auto"/>
              <w:ind w:left="103" w:firstLine="0"/>
              <w:jc w:val="left"/>
            </w:pPr>
            <w:r>
              <w:rPr>
                <w:sz w:val="20"/>
              </w:rPr>
              <w:t xml:space="preserve">Racist, defamatory, offensive graffiti on The Council assets and/or prominent sites or sites of significance. </w:t>
            </w:r>
            <w:r>
              <w:t xml:space="preserve"> </w:t>
            </w:r>
          </w:p>
        </w:tc>
        <w:tc>
          <w:tcPr>
            <w:tcW w:w="5175" w:type="dxa"/>
            <w:tcBorders>
              <w:top w:val="single" w:sz="4" w:space="0" w:color="BFBFBF"/>
              <w:left w:val="single" w:sz="4" w:space="0" w:color="BFBFBF"/>
              <w:bottom w:val="single" w:sz="4" w:space="0" w:color="BFBFBF"/>
              <w:right w:val="single" w:sz="4" w:space="0" w:color="BFBFBF"/>
            </w:tcBorders>
          </w:tcPr>
          <w:p w14:paraId="2A652B9C" w14:textId="77777777" w:rsidR="003236B9" w:rsidRDefault="0062187A">
            <w:pPr>
              <w:spacing w:after="93" w:line="259" w:lineRule="auto"/>
              <w:ind w:left="0" w:firstLine="0"/>
              <w:jc w:val="left"/>
            </w:pPr>
            <w:r>
              <w:t xml:space="preserve">  </w:t>
            </w:r>
          </w:p>
          <w:p w14:paraId="4DD52FAA" w14:textId="77777777" w:rsidR="00CE01B8" w:rsidRDefault="0062187A">
            <w:pPr>
              <w:spacing w:after="0" w:line="259" w:lineRule="auto"/>
              <w:ind w:left="108" w:firstLine="0"/>
              <w:jc w:val="left"/>
              <w:rPr>
                <w:sz w:val="20"/>
              </w:rPr>
            </w:pPr>
            <w:r>
              <w:rPr>
                <w:sz w:val="20"/>
              </w:rPr>
              <w:t xml:space="preserve">As soon as practically </w:t>
            </w:r>
            <w:r w:rsidR="00054B21">
              <w:rPr>
                <w:sz w:val="20"/>
              </w:rPr>
              <w:t>possible from</w:t>
            </w:r>
            <w:r>
              <w:rPr>
                <w:sz w:val="20"/>
              </w:rPr>
              <w:t xml:space="preserve"> when it is reported.</w:t>
            </w:r>
          </w:p>
          <w:p w14:paraId="3B8A9554" w14:textId="77777777" w:rsidR="00CE01B8" w:rsidRDefault="00CE01B8">
            <w:pPr>
              <w:spacing w:after="0" w:line="259" w:lineRule="auto"/>
              <w:ind w:left="108" w:firstLine="0"/>
              <w:jc w:val="left"/>
              <w:rPr>
                <w:sz w:val="20"/>
              </w:rPr>
            </w:pPr>
          </w:p>
          <w:p w14:paraId="0646BDF1" w14:textId="4E8F95C6" w:rsidR="003236B9" w:rsidRDefault="0062187A" w:rsidP="00CE01B8">
            <w:pPr>
              <w:spacing w:after="0" w:line="259" w:lineRule="auto"/>
              <w:ind w:left="0" w:firstLine="0"/>
              <w:jc w:val="left"/>
            </w:pPr>
            <w:r>
              <w:rPr>
                <w:sz w:val="20"/>
              </w:rPr>
              <w:t xml:space="preserve"> </w:t>
            </w:r>
            <w:r>
              <w:t xml:space="preserve"> </w:t>
            </w:r>
          </w:p>
        </w:tc>
      </w:tr>
      <w:tr w:rsidR="003236B9" w14:paraId="3BB959CA" w14:textId="77777777">
        <w:trPr>
          <w:trHeight w:val="1085"/>
        </w:trPr>
        <w:tc>
          <w:tcPr>
            <w:tcW w:w="5070" w:type="dxa"/>
            <w:tcBorders>
              <w:top w:val="single" w:sz="4" w:space="0" w:color="BFBFBF"/>
              <w:left w:val="single" w:sz="4" w:space="0" w:color="BFBFBF"/>
              <w:bottom w:val="single" w:sz="4" w:space="0" w:color="BFBFBF"/>
              <w:right w:val="single" w:sz="4" w:space="0" w:color="BFBFBF"/>
            </w:tcBorders>
          </w:tcPr>
          <w:p w14:paraId="648FD3F7" w14:textId="77777777" w:rsidR="003236B9" w:rsidRDefault="0062187A">
            <w:pPr>
              <w:spacing w:after="59" w:line="259" w:lineRule="auto"/>
              <w:ind w:left="103" w:firstLine="0"/>
              <w:jc w:val="left"/>
            </w:pPr>
            <w:r>
              <w:rPr>
                <w:b/>
                <w:sz w:val="20"/>
              </w:rPr>
              <w:t xml:space="preserve">Type 2 </w:t>
            </w:r>
            <w:r>
              <w:t xml:space="preserve"> </w:t>
            </w:r>
          </w:p>
          <w:p w14:paraId="7CC3888A" w14:textId="77777777" w:rsidR="003236B9" w:rsidRDefault="0062187A">
            <w:pPr>
              <w:spacing w:after="0" w:line="259" w:lineRule="auto"/>
              <w:ind w:left="103" w:firstLine="0"/>
              <w:jc w:val="left"/>
            </w:pPr>
            <w:r>
              <w:rPr>
                <w:sz w:val="20"/>
              </w:rPr>
              <w:t xml:space="preserve">All non-offensive or other types of graffiti. </w:t>
            </w:r>
            <w:r>
              <w:t xml:space="preserve"> </w:t>
            </w:r>
          </w:p>
        </w:tc>
        <w:tc>
          <w:tcPr>
            <w:tcW w:w="5175" w:type="dxa"/>
            <w:tcBorders>
              <w:top w:val="single" w:sz="4" w:space="0" w:color="BFBFBF"/>
              <w:left w:val="single" w:sz="4" w:space="0" w:color="BFBFBF"/>
              <w:bottom w:val="single" w:sz="4" w:space="0" w:color="BFBFBF"/>
              <w:right w:val="single" w:sz="4" w:space="0" w:color="BFBFBF"/>
            </w:tcBorders>
            <w:vAlign w:val="bottom"/>
          </w:tcPr>
          <w:p w14:paraId="7459FFDB" w14:textId="6E4C32AB" w:rsidR="003236B9" w:rsidRDefault="00CE01B8">
            <w:pPr>
              <w:spacing w:after="0" w:line="259" w:lineRule="auto"/>
              <w:ind w:left="0" w:firstLine="0"/>
            </w:pPr>
            <w:r w:rsidRPr="00B77ADF">
              <w:rPr>
                <w:color w:val="auto"/>
              </w:rPr>
              <w:t xml:space="preserve">Within one week of </w:t>
            </w:r>
            <w:r w:rsidR="00B77928" w:rsidRPr="00B77ADF">
              <w:rPr>
                <w:color w:val="auto"/>
              </w:rPr>
              <w:t xml:space="preserve">it being reported </w:t>
            </w:r>
          </w:p>
        </w:tc>
      </w:tr>
    </w:tbl>
    <w:p w14:paraId="50B65D25" w14:textId="7A7EE3D4" w:rsidR="003236B9" w:rsidRDefault="0062187A">
      <w:pPr>
        <w:tabs>
          <w:tab w:val="center" w:pos="5812"/>
          <w:tab w:val="center" w:pos="9653"/>
        </w:tabs>
        <w:spacing w:after="126" w:line="259" w:lineRule="auto"/>
        <w:ind w:left="-15" w:firstLine="0"/>
        <w:jc w:val="left"/>
      </w:pPr>
      <w:r>
        <w:rPr>
          <w:sz w:val="20"/>
        </w:rPr>
        <w:t xml:space="preserve"> </w:t>
      </w:r>
    </w:p>
    <w:p w14:paraId="7F202835" w14:textId="77777777" w:rsidR="003236B9" w:rsidRDefault="0062187A">
      <w:pPr>
        <w:spacing w:after="12" w:line="259" w:lineRule="auto"/>
        <w:ind w:left="0" w:firstLine="0"/>
        <w:jc w:val="left"/>
      </w:pPr>
      <w:r>
        <w:t xml:space="preserve"> </w:t>
      </w:r>
    </w:p>
    <w:p w14:paraId="0FB37C4F" w14:textId="77777777" w:rsidR="003236B9" w:rsidRDefault="0062187A">
      <w:pPr>
        <w:spacing w:after="0" w:line="259" w:lineRule="auto"/>
        <w:ind w:left="0" w:firstLine="0"/>
        <w:jc w:val="left"/>
      </w:pPr>
      <w:r>
        <w:rPr>
          <w:sz w:val="19"/>
        </w:rPr>
        <w:t xml:space="preserve"> </w:t>
      </w:r>
      <w:r>
        <w:t xml:space="preserve"> </w:t>
      </w:r>
    </w:p>
    <w:p w14:paraId="73B48A55" w14:textId="77777777" w:rsidR="003236B9" w:rsidRDefault="0062187A">
      <w:pPr>
        <w:spacing w:after="0" w:line="259" w:lineRule="auto"/>
        <w:ind w:left="0" w:firstLine="0"/>
        <w:jc w:val="left"/>
      </w:pPr>
      <w:r>
        <w:rPr>
          <w:b/>
        </w:rPr>
        <w:t xml:space="preserve"> </w:t>
      </w:r>
    </w:p>
    <w:p w14:paraId="702BE273" w14:textId="77777777" w:rsidR="003236B9" w:rsidRDefault="0062187A">
      <w:pPr>
        <w:spacing w:after="4" w:line="259" w:lineRule="auto"/>
        <w:ind w:left="403"/>
        <w:jc w:val="left"/>
      </w:pPr>
      <w:r>
        <w:rPr>
          <w:b/>
        </w:rPr>
        <w:t xml:space="preserve">PLEASE NOTE: Timescales based on staffing and weather conditions.  </w:t>
      </w:r>
    </w:p>
    <w:p w14:paraId="5E9B547B" w14:textId="77777777" w:rsidR="003236B9" w:rsidRDefault="0062187A">
      <w:pPr>
        <w:spacing w:after="0" w:line="259" w:lineRule="auto"/>
        <w:ind w:left="0" w:firstLine="0"/>
        <w:jc w:val="left"/>
      </w:pPr>
      <w:r>
        <w:rPr>
          <w:sz w:val="20"/>
        </w:rPr>
        <w:t xml:space="preserve"> </w:t>
      </w:r>
      <w:r>
        <w:t xml:space="preserve"> </w:t>
      </w:r>
    </w:p>
    <w:p w14:paraId="0804D285" w14:textId="77777777" w:rsidR="003236B9" w:rsidRDefault="0062187A">
      <w:pPr>
        <w:pStyle w:val="Heading1"/>
        <w:ind w:left="403"/>
      </w:pPr>
      <w:r>
        <w:t xml:space="preserve">Graffiti Prevention  </w:t>
      </w:r>
    </w:p>
    <w:p w14:paraId="2C9AE4A3" w14:textId="6C3B121C" w:rsidR="005D6302" w:rsidRDefault="0062187A">
      <w:pPr>
        <w:ind w:left="403"/>
      </w:pPr>
      <w:r>
        <w:t xml:space="preserve">LSWA </w:t>
      </w:r>
      <w:r w:rsidR="00FC21B9">
        <w:t>PC aims</w:t>
      </w:r>
      <w:r>
        <w:t xml:space="preserve"> to reduce graffiti through a community development approach that engages the community and partners with other levels of government, local businesses and the police. </w:t>
      </w:r>
    </w:p>
    <w:p w14:paraId="7C682D02" w14:textId="77777777" w:rsidR="005D6302" w:rsidRDefault="005D6302">
      <w:pPr>
        <w:ind w:left="403"/>
      </w:pPr>
    </w:p>
    <w:p w14:paraId="58932756" w14:textId="77777777" w:rsidR="003236B9" w:rsidRDefault="0062187A">
      <w:pPr>
        <w:spacing w:after="4" w:line="259" w:lineRule="auto"/>
        <w:ind w:left="0" w:firstLine="0"/>
        <w:jc w:val="left"/>
      </w:pPr>
      <w:r>
        <w:rPr>
          <w:sz w:val="20"/>
        </w:rPr>
        <w:t xml:space="preserve"> </w:t>
      </w:r>
      <w:r>
        <w:t xml:space="preserve"> </w:t>
      </w:r>
    </w:p>
    <w:p w14:paraId="2058FA71" w14:textId="77777777" w:rsidR="003236B9" w:rsidRDefault="0062187A">
      <w:pPr>
        <w:pStyle w:val="Heading1"/>
        <w:ind w:left="403"/>
      </w:pPr>
      <w:r>
        <w:t xml:space="preserve">Removal of Graffiti on Private Property and other Local Authorities </w:t>
      </w:r>
    </w:p>
    <w:p w14:paraId="108C7F9E" w14:textId="79521FE1" w:rsidR="003236B9" w:rsidRDefault="0062187A">
      <w:pPr>
        <w:ind w:left="403"/>
      </w:pPr>
      <w:r>
        <w:t xml:space="preserve">LSWA </w:t>
      </w:r>
      <w:r w:rsidR="00FC21B9">
        <w:t>PC does</w:t>
      </w:r>
      <w:r>
        <w:t xml:space="preserve"> not remove graffiti from private property. The Council will only remove graffiti from Council owned assets. Residents are encouraged to report Graffiti incidents to the Police and the property owners. </w:t>
      </w:r>
    </w:p>
    <w:p w14:paraId="79089D92" w14:textId="77777777" w:rsidR="003236B9" w:rsidRDefault="0062187A">
      <w:pPr>
        <w:spacing w:after="0" w:line="259" w:lineRule="auto"/>
        <w:ind w:left="408" w:firstLine="0"/>
        <w:jc w:val="left"/>
      </w:pPr>
      <w:r>
        <w:t xml:space="preserve"> </w:t>
      </w:r>
    </w:p>
    <w:p w14:paraId="5A91EDB0" w14:textId="77777777" w:rsidR="003236B9" w:rsidRDefault="0062187A">
      <w:pPr>
        <w:ind w:left="403"/>
      </w:pPr>
      <w:r>
        <w:t xml:space="preserve">The Clerk will signpost residents to the correct Local Authority when a graffiti incident involves the property of a local authority. </w:t>
      </w:r>
    </w:p>
    <w:p w14:paraId="2B585853" w14:textId="77777777" w:rsidR="003236B9" w:rsidRDefault="0062187A">
      <w:pPr>
        <w:spacing w:after="2" w:line="259" w:lineRule="auto"/>
        <w:ind w:left="0" w:firstLine="0"/>
        <w:jc w:val="left"/>
      </w:pPr>
      <w:r>
        <w:rPr>
          <w:sz w:val="20"/>
        </w:rPr>
        <w:lastRenderedPageBreak/>
        <w:t xml:space="preserve"> </w:t>
      </w:r>
      <w:r>
        <w:t xml:space="preserve"> </w:t>
      </w:r>
    </w:p>
    <w:p w14:paraId="77412464" w14:textId="77777777" w:rsidR="003236B9" w:rsidRDefault="0062187A">
      <w:pPr>
        <w:pStyle w:val="Heading1"/>
        <w:ind w:left="403"/>
      </w:pPr>
      <w:r>
        <w:t xml:space="preserve">REVIEW  </w:t>
      </w:r>
    </w:p>
    <w:p w14:paraId="191E1208" w14:textId="77777777" w:rsidR="003236B9" w:rsidRDefault="0062187A">
      <w:pPr>
        <w:ind w:left="403"/>
      </w:pPr>
      <w:r>
        <w:t xml:space="preserve">This Policy will be reviewed every year from the date of adoption of the policy, or more frequently as required.  </w:t>
      </w:r>
    </w:p>
    <w:p w14:paraId="01027C35" w14:textId="2BB3C36B" w:rsidR="003236B9" w:rsidRDefault="003236B9">
      <w:pPr>
        <w:spacing w:after="165" w:line="259" w:lineRule="auto"/>
        <w:ind w:left="0" w:firstLine="0"/>
        <w:jc w:val="left"/>
      </w:pPr>
    </w:p>
    <w:p w14:paraId="5763A950" w14:textId="77777777" w:rsidR="003236B9" w:rsidRDefault="0062187A">
      <w:pPr>
        <w:spacing w:after="163" w:line="259" w:lineRule="auto"/>
        <w:ind w:left="0" w:firstLine="0"/>
        <w:jc w:val="left"/>
      </w:pPr>
      <w:r>
        <w:rPr>
          <w:sz w:val="24"/>
        </w:rPr>
        <w:t xml:space="preserve"> </w:t>
      </w:r>
    </w:p>
    <w:p w14:paraId="25633469" w14:textId="77777777" w:rsidR="003236B9" w:rsidRDefault="0062187A">
      <w:pPr>
        <w:spacing w:after="163" w:line="259" w:lineRule="auto"/>
        <w:ind w:left="0" w:firstLine="0"/>
        <w:jc w:val="left"/>
      </w:pPr>
      <w:r>
        <w:rPr>
          <w:sz w:val="24"/>
        </w:rPr>
        <w:t xml:space="preserve"> </w:t>
      </w:r>
    </w:p>
    <w:p w14:paraId="69DE76FC" w14:textId="77777777" w:rsidR="003236B9" w:rsidRDefault="0062187A">
      <w:pPr>
        <w:spacing w:after="166" w:line="259" w:lineRule="auto"/>
        <w:ind w:left="0" w:firstLine="0"/>
        <w:jc w:val="left"/>
      </w:pPr>
      <w:r>
        <w:rPr>
          <w:sz w:val="24"/>
        </w:rPr>
        <w:t xml:space="preserve"> </w:t>
      </w:r>
    </w:p>
    <w:p w14:paraId="51C4A94E" w14:textId="0FCC11EF" w:rsidR="003236B9" w:rsidRDefault="0062187A" w:rsidP="00FC21B9">
      <w:pPr>
        <w:spacing w:after="163" w:line="259" w:lineRule="auto"/>
        <w:ind w:left="0" w:firstLine="0"/>
        <w:jc w:val="left"/>
      </w:pPr>
      <w:r>
        <w:rPr>
          <w:sz w:val="24"/>
        </w:rPr>
        <w:t xml:space="preserve"> Adopted January 2024 </w:t>
      </w:r>
    </w:p>
    <w:p w14:paraId="009FE716" w14:textId="75DBF517" w:rsidR="003236B9" w:rsidRDefault="00B77ADF">
      <w:pPr>
        <w:tabs>
          <w:tab w:val="center" w:pos="1635"/>
          <w:tab w:val="center" w:pos="5791"/>
          <w:tab w:val="center" w:pos="9650"/>
        </w:tabs>
        <w:spacing w:after="126" w:line="259" w:lineRule="auto"/>
        <w:ind w:left="-15" w:firstLine="0"/>
        <w:jc w:val="left"/>
      </w:pPr>
      <w:r>
        <w:rPr>
          <w:sz w:val="20"/>
        </w:rPr>
        <w:t>Revised January 2025</w:t>
      </w:r>
      <w:r w:rsidR="0062187A">
        <w:rPr>
          <w:sz w:val="20"/>
        </w:rPr>
        <w:t xml:space="preserve">  </w:t>
      </w:r>
      <w:r w:rsidR="0062187A">
        <w:rPr>
          <w:sz w:val="20"/>
        </w:rPr>
        <w:tab/>
      </w:r>
      <w:r w:rsidR="0062187A">
        <w:rPr>
          <w:sz w:val="16"/>
        </w:rPr>
        <w:t xml:space="preserve"> </w:t>
      </w:r>
      <w:r w:rsidR="0062187A">
        <w:rPr>
          <w:b/>
          <w:sz w:val="16"/>
        </w:rPr>
        <w:t xml:space="preserve"> </w:t>
      </w:r>
      <w:r w:rsidR="0062187A">
        <w:t xml:space="preserve"> </w:t>
      </w:r>
    </w:p>
    <w:sectPr w:rsidR="003236B9">
      <w:footerReference w:type="default" r:id="rId13"/>
      <w:pgSz w:w="11904" w:h="16841"/>
      <w:pgMar w:top="727" w:right="593" w:bottom="497"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D7F3" w14:textId="77777777" w:rsidR="007F42EC" w:rsidRDefault="007F42EC" w:rsidP="00104272">
      <w:pPr>
        <w:spacing w:after="0" w:line="240" w:lineRule="auto"/>
      </w:pPr>
      <w:r>
        <w:separator/>
      </w:r>
    </w:p>
  </w:endnote>
  <w:endnote w:type="continuationSeparator" w:id="0">
    <w:p w14:paraId="5DF431D5" w14:textId="77777777" w:rsidR="007F42EC" w:rsidRDefault="007F42EC" w:rsidP="0010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3D95" w14:textId="025A6B52" w:rsidR="00104272" w:rsidRDefault="00104272">
    <w:pPr>
      <w:pStyle w:val="Footer"/>
    </w:pPr>
    <w:r>
      <w:t>LSWA PC Graffiti Management Policy (84)</w:t>
    </w:r>
  </w:p>
  <w:p w14:paraId="3C34B3E9" w14:textId="77777777" w:rsidR="00104272" w:rsidRDefault="0010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B3FC" w14:textId="77777777" w:rsidR="007F42EC" w:rsidRDefault="007F42EC" w:rsidP="00104272">
      <w:pPr>
        <w:spacing w:after="0" w:line="240" w:lineRule="auto"/>
      </w:pPr>
      <w:r>
        <w:separator/>
      </w:r>
    </w:p>
  </w:footnote>
  <w:footnote w:type="continuationSeparator" w:id="0">
    <w:p w14:paraId="36DC587E" w14:textId="77777777" w:rsidR="007F42EC" w:rsidRDefault="007F42EC" w:rsidP="00104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00B17"/>
    <w:multiLevelType w:val="hybridMultilevel"/>
    <w:tmpl w:val="49A26114"/>
    <w:lvl w:ilvl="0" w:tplc="A0A42B1C">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A4DEAC">
      <w:start w:val="1"/>
      <w:numFmt w:val="lowerLetter"/>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E1BD4">
      <w:start w:val="1"/>
      <w:numFmt w:val="lowerRoman"/>
      <w:lvlText w:val="%3"/>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C8B70C">
      <w:start w:val="1"/>
      <w:numFmt w:val="decimal"/>
      <w:lvlText w:val="%4"/>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EB240">
      <w:start w:val="1"/>
      <w:numFmt w:val="lowerLetter"/>
      <w:lvlText w:val="%5"/>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8E3EC">
      <w:start w:val="1"/>
      <w:numFmt w:val="lowerRoman"/>
      <w:lvlText w:val="%6"/>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747D3A">
      <w:start w:val="1"/>
      <w:numFmt w:val="decimal"/>
      <w:lvlText w:val="%7"/>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AC756">
      <w:start w:val="1"/>
      <w:numFmt w:val="lowerLetter"/>
      <w:lvlText w:val="%8"/>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01386">
      <w:start w:val="1"/>
      <w:numFmt w:val="lowerRoman"/>
      <w:lvlText w:val="%9"/>
      <w:lvlJc w:val="left"/>
      <w:pPr>
        <w:ind w:left="6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CF7FED"/>
    <w:multiLevelType w:val="hybridMultilevel"/>
    <w:tmpl w:val="F64EA5B6"/>
    <w:lvl w:ilvl="0" w:tplc="A4DAD4B8">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09C12">
      <w:start w:val="1"/>
      <w:numFmt w:val="bullet"/>
      <w:lvlText w:val="o"/>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A1F0E">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E8012">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E8B12">
      <w:start w:val="1"/>
      <w:numFmt w:val="bullet"/>
      <w:lvlText w:val="o"/>
      <w:lvlJc w:val="left"/>
      <w:pPr>
        <w:ind w:left="3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E81660">
      <w:start w:val="1"/>
      <w:numFmt w:val="bullet"/>
      <w:lvlText w:val="▪"/>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07EA8">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A1BAE">
      <w:start w:val="1"/>
      <w:numFmt w:val="bullet"/>
      <w:lvlText w:val="o"/>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68F54">
      <w:start w:val="1"/>
      <w:numFmt w:val="bullet"/>
      <w:lvlText w:val="▪"/>
      <w:lvlJc w:val="left"/>
      <w:pPr>
        <w:ind w:left="6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1150401">
    <w:abstractNumId w:val="0"/>
  </w:num>
  <w:num w:numId="2" w16cid:durableId="152065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B9"/>
    <w:rsid w:val="00022722"/>
    <w:rsid w:val="00054B21"/>
    <w:rsid w:val="00080FF0"/>
    <w:rsid w:val="000B5D5E"/>
    <w:rsid w:val="00104272"/>
    <w:rsid w:val="001E0FCF"/>
    <w:rsid w:val="00274A5A"/>
    <w:rsid w:val="002876DF"/>
    <w:rsid w:val="002B44D8"/>
    <w:rsid w:val="003236B9"/>
    <w:rsid w:val="003277E3"/>
    <w:rsid w:val="004948BF"/>
    <w:rsid w:val="005D6302"/>
    <w:rsid w:val="0062187A"/>
    <w:rsid w:val="0068421E"/>
    <w:rsid w:val="007F42EC"/>
    <w:rsid w:val="00864B83"/>
    <w:rsid w:val="009864A8"/>
    <w:rsid w:val="00A571D6"/>
    <w:rsid w:val="00A6530B"/>
    <w:rsid w:val="00B36D7B"/>
    <w:rsid w:val="00B77928"/>
    <w:rsid w:val="00B77ADF"/>
    <w:rsid w:val="00C45709"/>
    <w:rsid w:val="00C76546"/>
    <w:rsid w:val="00CE01B8"/>
    <w:rsid w:val="00DA1B84"/>
    <w:rsid w:val="00E81576"/>
    <w:rsid w:val="00EC282D"/>
    <w:rsid w:val="00F70A87"/>
    <w:rsid w:val="00FC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515"/>
  <w15:docId w15:val="{D57A70C2-5F85-4036-93FD-77B43625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41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99"/>
      <w:ind w:left="41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2187A"/>
    <w:rPr>
      <w:color w:val="0563C1" w:themeColor="hyperlink"/>
      <w:u w:val="single"/>
    </w:rPr>
  </w:style>
  <w:style w:type="character" w:styleId="UnresolvedMention">
    <w:name w:val="Unresolved Mention"/>
    <w:basedOn w:val="DefaultParagraphFont"/>
    <w:uiPriority w:val="99"/>
    <w:semiHidden/>
    <w:unhideWhenUsed/>
    <w:rsid w:val="0062187A"/>
    <w:rPr>
      <w:color w:val="605E5C"/>
      <w:shd w:val="clear" w:color="auto" w:fill="E1DFDD"/>
    </w:rPr>
  </w:style>
  <w:style w:type="paragraph" w:styleId="Header">
    <w:name w:val="header"/>
    <w:basedOn w:val="Normal"/>
    <w:link w:val="HeaderChar"/>
    <w:uiPriority w:val="99"/>
    <w:unhideWhenUsed/>
    <w:rsid w:val="0010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72"/>
    <w:rPr>
      <w:rFonts w:ascii="Arial" w:eastAsia="Arial" w:hAnsi="Arial" w:cs="Arial"/>
      <w:color w:val="000000"/>
    </w:rPr>
  </w:style>
  <w:style w:type="paragraph" w:styleId="Footer">
    <w:name w:val="footer"/>
    <w:basedOn w:val="Normal"/>
    <w:link w:val="FooterChar"/>
    <w:uiPriority w:val="99"/>
    <w:unhideWhenUsed/>
    <w:rsid w:val="0010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7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wheatonastonparish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nvironmental-improvement-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9ee7a3-d0aa-4ae2-9f53-9e53b1a2e9f5">
      <Terms xmlns="http://schemas.microsoft.com/office/infopath/2007/PartnerControls"/>
    </lcf76f155ced4ddcb4097134ff3c332f>
    <TaxCatchAll xmlns="2554f99c-9120-4ca9-a761-b24fe9cfc9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DC40CC6FF0E46A8249326AF0BA518" ma:contentTypeVersion="15" ma:contentTypeDescription="Create a new document." ma:contentTypeScope="" ma:versionID="4cfd2388671c4e021d3750c5b247ea34">
  <xsd:schema xmlns:xsd="http://www.w3.org/2001/XMLSchema" xmlns:xs="http://www.w3.org/2001/XMLSchema" xmlns:p="http://schemas.microsoft.com/office/2006/metadata/properties" xmlns:ns2="529ee7a3-d0aa-4ae2-9f53-9e53b1a2e9f5" xmlns:ns3="2554f99c-9120-4ca9-a761-b24fe9cfc908" targetNamespace="http://schemas.microsoft.com/office/2006/metadata/properties" ma:root="true" ma:fieldsID="b5de34d98cf90359977e66d7675eb241" ns2:_="" ns3:_="">
    <xsd:import namespace="529ee7a3-d0aa-4ae2-9f53-9e53b1a2e9f5"/>
    <xsd:import namespace="2554f99c-9120-4ca9-a761-b24fe9cfc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e7a3-d0aa-4ae2-9f53-9e53b1a2e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622868-98c7-4239-b8e1-5a1f5ab53d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4f99c-9120-4ca9-a761-b24fe9cfc9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4e64cb-b368-4f18-9ad6-f6d6e5381402}" ma:internalName="TaxCatchAll" ma:showField="CatchAllData" ma:web="2554f99c-9120-4ca9-a761-b24fe9cfc9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F4D37-B19F-4302-9B49-DA54FEB6F374}">
  <ds:schemaRefs>
    <ds:schemaRef ds:uri="http://schemas.microsoft.com/office/2006/metadata/properties"/>
    <ds:schemaRef ds:uri="http://schemas.microsoft.com/office/infopath/2007/PartnerControls"/>
    <ds:schemaRef ds:uri="529ee7a3-d0aa-4ae2-9f53-9e53b1a2e9f5"/>
    <ds:schemaRef ds:uri="2554f99c-9120-4ca9-a761-b24fe9cfc908"/>
  </ds:schemaRefs>
</ds:datastoreItem>
</file>

<file path=customXml/itemProps2.xml><?xml version="1.0" encoding="utf-8"?>
<ds:datastoreItem xmlns:ds="http://schemas.openxmlformats.org/officeDocument/2006/customXml" ds:itemID="{4CDD87D3-B956-4CD8-B737-F9932A82E277}"/>
</file>

<file path=customXml/itemProps3.xml><?xml version="1.0" encoding="utf-8"?>
<ds:datastoreItem xmlns:ds="http://schemas.openxmlformats.org/officeDocument/2006/customXml" ds:itemID="{AEBF3B3A-4664-4AF1-8970-09AE77AFF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vcampbell</dc:creator>
  <cp:keywords/>
  <cp:lastModifiedBy>Amy Watson</cp:lastModifiedBy>
  <cp:revision>3</cp:revision>
  <dcterms:created xsi:type="dcterms:W3CDTF">2025-01-14T14:46:00Z</dcterms:created>
  <dcterms:modified xsi:type="dcterms:W3CDTF">2025-01-14T14:46:00Z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0x010100DABDC40CC6FF0E46A8249326AF0BA518</vt:lpwstr>
  </property>
  <property fmtid="{D5CDD505-2E9C-101B-9397-08002B2CF9AE}" pid="3" name="MediaServiceImageTags">
    <vt:lpwstr/>
  </property>
</Properties>
</file>